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A8B" w:rsidRDefault="009E6A8B"/>
    <w:p w:rsidR="009E6A8B" w:rsidRDefault="009E6A8B">
      <w:r>
        <w:t>15. September 2020</w:t>
      </w:r>
      <w:bookmarkStart w:id="0" w:name="_GoBack"/>
      <w:bookmarkEnd w:id="0"/>
    </w:p>
    <w:tbl>
      <w:tblPr>
        <w:tblW w:w="0" w:type="auto"/>
        <w:tblCellMar>
          <w:left w:w="0" w:type="dxa"/>
          <w:right w:w="0" w:type="dxa"/>
        </w:tblCellMar>
        <w:tblLook w:val="04A0" w:firstRow="1" w:lastRow="0" w:firstColumn="1" w:lastColumn="0" w:noHBand="0" w:noVBand="1"/>
      </w:tblPr>
      <w:tblGrid>
        <w:gridCol w:w="10522"/>
      </w:tblGrid>
      <w:tr w:rsidR="009E6A8B" w:rsidTr="009E6A8B">
        <w:tc>
          <w:tcPr>
            <w:tcW w:w="10522" w:type="dxa"/>
            <w:tcMar>
              <w:top w:w="0" w:type="dxa"/>
              <w:left w:w="108" w:type="dxa"/>
              <w:bottom w:w="0" w:type="dxa"/>
              <w:right w:w="108" w:type="dxa"/>
            </w:tcMar>
          </w:tcPr>
          <w:p w:rsidR="009E6A8B" w:rsidRDefault="009E6A8B" w:rsidP="009E6A8B">
            <w:pPr>
              <w:pStyle w:val="NoSpacing"/>
            </w:pPr>
            <w:r>
              <w:t>&lt;please scroll down for English version&gt;</w:t>
            </w:r>
          </w:p>
          <w:p w:rsidR="009E6A8B" w:rsidRDefault="009E6A8B" w:rsidP="009E6A8B">
            <w:pPr>
              <w:pStyle w:val="NoSpacing"/>
            </w:pPr>
          </w:p>
          <w:p w:rsidR="009E6A8B" w:rsidRDefault="009E6A8B" w:rsidP="009E6A8B">
            <w:pPr>
              <w:pStyle w:val="NoSpacing"/>
              <w:rPr>
                <w:lang w:val="de-DE"/>
              </w:rPr>
            </w:pPr>
            <w:r>
              <w:rPr>
                <w:lang w:val="de-DE"/>
              </w:rPr>
              <w:t>Liebe Eltern und Erziehungsberechtigte der Klassen 2 bis 4!</w:t>
            </w:r>
          </w:p>
          <w:p w:rsidR="009E6A8B" w:rsidRDefault="009E6A8B" w:rsidP="009E6A8B">
            <w:pPr>
              <w:pStyle w:val="NoSpacing"/>
              <w:rPr>
                <w:lang w:val="de-DE"/>
              </w:rPr>
            </w:pPr>
          </w:p>
          <w:p w:rsidR="009E6A8B" w:rsidRDefault="009E6A8B" w:rsidP="009E6A8B">
            <w:pPr>
              <w:pStyle w:val="NoSpacing"/>
              <w:rPr>
                <w:lang w:val="de-DE"/>
              </w:rPr>
            </w:pPr>
            <w:r>
              <w:rPr>
                <w:lang w:val="de-DE"/>
              </w:rPr>
              <w:t>Nun sind schon wieder drei Schulwochen vergangen und unsere Schüler und Schülerinnen haben sich gut in das Fernlernen eingearbeitet. Besonders freuen wir uns dabei auch über Ihre Unterstützung, Zeit und Geduld. Zusammen mit dem besonderen Einsatz unserer Lehrerinnen und Lehrer haben wir so eine positive Lernumgebung in dieser schwierigen Zeit geschaffen.</w:t>
            </w:r>
          </w:p>
          <w:p w:rsidR="009E6A8B" w:rsidRDefault="009E6A8B" w:rsidP="009E6A8B">
            <w:pPr>
              <w:pStyle w:val="NoSpacing"/>
              <w:rPr>
                <w:lang w:val="de-DE"/>
              </w:rPr>
            </w:pPr>
          </w:p>
          <w:p w:rsidR="009E6A8B" w:rsidRDefault="009E6A8B" w:rsidP="009E6A8B">
            <w:pPr>
              <w:pStyle w:val="NoSpacing"/>
              <w:rPr>
                <w:lang w:val="de-DE"/>
              </w:rPr>
            </w:pPr>
            <w:r>
              <w:rPr>
                <w:lang w:val="de-DE"/>
              </w:rPr>
              <w:t xml:space="preserve">Wie Sie wissen haben wir uns schon im Sommer viele Gedanken zur Wiederöffnung der Schule gemacht. Mit unseren Teams aus den Jahrgängen 2, 3 und 4 wollen wir das Hybridkonzept nun mit Details füllen, sodass wir, wenn die Umstände es zulassen, den Unterricht in Person wiederaufnehmen könnten. Dazu brauchen unsere Teams Planungszeit. </w:t>
            </w:r>
          </w:p>
          <w:p w:rsidR="009E6A8B" w:rsidRDefault="009E6A8B" w:rsidP="009E6A8B">
            <w:pPr>
              <w:pStyle w:val="NoSpacing"/>
              <w:rPr>
                <w:lang w:val="de-DE"/>
              </w:rPr>
            </w:pPr>
          </w:p>
          <w:p w:rsidR="009E6A8B" w:rsidRDefault="009E6A8B" w:rsidP="009E6A8B">
            <w:pPr>
              <w:pStyle w:val="NoSpacing"/>
              <w:rPr>
                <w:lang w:val="de-DE"/>
              </w:rPr>
            </w:pPr>
            <w:r>
              <w:rPr>
                <w:b/>
                <w:bCs/>
                <w:lang w:val="de-DE"/>
              </w:rPr>
              <w:t xml:space="preserve">Deshalb wird der Unterricht an diesem Freitag, den 18.9. um 13:30 Uhr </w:t>
            </w:r>
            <w:r>
              <w:rPr>
                <w:lang w:val="de-DE"/>
              </w:rPr>
              <w:t xml:space="preserve">enden. </w:t>
            </w:r>
          </w:p>
          <w:p w:rsidR="009E6A8B" w:rsidRDefault="009E6A8B" w:rsidP="009E6A8B">
            <w:pPr>
              <w:pStyle w:val="NoSpacing"/>
              <w:rPr>
                <w:lang w:val="de-DE"/>
              </w:rPr>
            </w:pPr>
          </w:p>
          <w:p w:rsidR="009E6A8B" w:rsidRDefault="009E6A8B" w:rsidP="009E6A8B">
            <w:pPr>
              <w:pStyle w:val="NoSpacing"/>
              <w:rPr>
                <w:lang w:val="de-DE"/>
              </w:rPr>
            </w:pPr>
            <w:r>
              <w:rPr>
                <w:lang w:val="de-DE"/>
              </w:rPr>
              <w:t xml:space="preserve">In der darauffolgenden Woche werden unsere Schüler und Schülerinnen </w:t>
            </w:r>
            <w:r>
              <w:rPr>
                <w:b/>
                <w:bCs/>
                <w:lang w:val="de-DE"/>
              </w:rPr>
              <w:t>am Mittwoch, den 23.9. einen Studientag habe</w:t>
            </w:r>
            <w:r>
              <w:rPr>
                <w:lang w:val="de-DE"/>
              </w:rPr>
              <w:t xml:space="preserve">n, an dem sie selbstständig an Aufgaben arbeiten, die die Lehrkraft auf </w:t>
            </w:r>
            <w:proofErr w:type="spellStart"/>
            <w:r>
              <w:rPr>
                <w:lang w:val="de-DE"/>
              </w:rPr>
              <w:t>Seesaw</w:t>
            </w:r>
            <w:proofErr w:type="spellEnd"/>
            <w:r>
              <w:rPr>
                <w:lang w:val="de-DE"/>
              </w:rPr>
              <w:t xml:space="preserve"> bereitgestellt hat. In der 1. Stunde ist die Lehrkraft noch im </w:t>
            </w:r>
            <w:proofErr w:type="spellStart"/>
            <w:r>
              <w:rPr>
                <w:lang w:val="de-DE"/>
              </w:rPr>
              <w:t>Homeroom</w:t>
            </w:r>
            <w:proofErr w:type="spellEnd"/>
            <w:r>
              <w:rPr>
                <w:lang w:val="de-DE"/>
              </w:rPr>
              <w:t xml:space="preserve">, um ggf. Fragen zu beantworten. </w:t>
            </w:r>
          </w:p>
          <w:p w:rsidR="009E6A8B" w:rsidRDefault="009E6A8B" w:rsidP="009E6A8B">
            <w:pPr>
              <w:pStyle w:val="NoSpacing"/>
              <w:rPr>
                <w:lang w:val="de-DE"/>
              </w:rPr>
            </w:pPr>
          </w:p>
          <w:p w:rsidR="009E6A8B" w:rsidRDefault="009E6A8B" w:rsidP="009E6A8B">
            <w:pPr>
              <w:pStyle w:val="NoSpacing"/>
              <w:rPr>
                <w:lang w:val="de-DE"/>
              </w:rPr>
            </w:pPr>
            <w:r>
              <w:rPr>
                <w:lang w:val="de-DE"/>
              </w:rPr>
              <w:t xml:space="preserve">Bitte melden Sie sich gerne mit Nachfragen unter </w:t>
            </w:r>
            <w:hyperlink r:id="rId6" w:history="1">
              <w:r>
                <w:rPr>
                  <w:rStyle w:val="Hyperlink"/>
                  <w:lang w:val="de-DE"/>
                </w:rPr>
                <w:t>bscholl@giswashington.org</w:t>
              </w:r>
            </w:hyperlink>
            <w:r>
              <w:rPr>
                <w:lang w:val="de-DE"/>
              </w:rPr>
              <w:t>. Vielen Dank für Ihr Verständnis.</w:t>
            </w:r>
          </w:p>
          <w:p w:rsidR="009E6A8B" w:rsidRDefault="009E6A8B" w:rsidP="009E6A8B">
            <w:pPr>
              <w:pStyle w:val="NoSpacing"/>
              <w:rPr>
                <w:lang w:val="de-DE"/>
              </w:rPr>
            </w:pPr>
          </w:p>
          <w:p w:rsidR="009E6A8B" w:rsidRDefault="009E6A8B" w:rsidP="009E6A8B">
            <w:pPr>
              <w:pStyle w:val="NoSpacing"/>
              <w:rPr>
                <w:lang w:val="de-DE"/>
              </w:rPr>
            </w:pPr>
            <w:r>
              <w:rPr>
                <w:lang w:val="de-DE"/>
              </w:rPr>
              <w:t>Herzliche Grüße</w:t>
            </w:r>
          </w:p>
          <w:p w:rsidR="009E6A8B" w:rsidRDefault="009E6A8B" w:rsidP="009E6A8B">
            <w:pPr>
              <w:pStyle w:val="NoSpacing"/>
              <w:rPr>
                <w:lang w:val="de-DE"/>
              </w:rPr>
            </w:pPr>
            <w:r>
              <w:rPr>
                <w:lang w:val="de-DE"/>
              </w:rPr>
              <w:t>Britta Scholl</w:t>
            </w:r>
          </w:p>
          <w:p w:rsidR="009E6A8B" w:rsidRDefault="009E6A8B" w:rsidP="009E6A8B">
            <w:pPr>
              <w:pStyle w:val="NoSpacing"/>
              <w:rPr>
                <w:lang w:val="de-DE"/>
              </w:rPr>
            </w:pPr>
            <w:r>
              <w:rPr>
                <w:lang w:val="de-DE"/>
              </w:rPr>
              <w:t>Leiterin der Grundschule</w:t>
            </w:r>
          </w:p>
          <w:p w:rsidR="009E6A8B" w:rsidRDefault="009E6A8B" w:rsidP="009E6A8B">
            <w:pPr>
              <w:pStyle w:val="NoSpacing"/>
            </w:pPr>
            <w:r>
              <w:t>…………………………………………………………………………………………………………………………………………………………..</w:t>
            </w:r>
          </w:p>
          <w:p w:rsidR="009E6A8B" w:rsidRDefault="009E6A8B" w:rsidP="009E6A8B">
            <w:pPr>
              <w:pStyle w:val="NoSpacing"/>
            </w:pPr>
          </w:p>
          <w:p w:rsidR="009E6A8B" w:rsidRDefault="009E6A8B" w:rsidP="009E6A8B">
            <w:pPr>
              <w:pStyle w:val="NoSpacing"/>
            </w:pPr>
            <w:r>
              <w:t xml:space="preserve">Dear Parents and Guardians of Grades 2 through 4! </w:t>
            </w:r>
          </w:p>
          <w:p w:rsidR="009E6A8B" w:rsidRDefault="009E6A8B" w:rsidP="009E6A8B">
            <w:pPr>
              <w:pStyle w:val="NoSpacing"/>
            </w:pPr>
          </w:p>
          <w:p w:rsidR="009E6A8B" w:rsidRDefault="009E6A8B" w:rsidP="009E6A8B">
            <w:pPr>
              <w:pStyle w:val="NoSpacing"/>
            </w:pPr>
            <w:r>
              <w:t xml:space="preserve">Three weeks have already passed and our students have worked very well with the online teaching program offered at the Elementary School. In conjunction with this, we are extremely grateful for your support, your time, and your patience. Together, we have been able to create a positive learning environment in this difficult time period, also due in large part to the commitment and dedication of our GISW Elementary School teachers. </w:t>
            </w:r>
          </w:p>
          <w:p w:rsidR="009E6A8B" w:rsidRDefault="009E6A8B" w:rsidP="009E6A8B">
            <w:pPr>
              <w:pStyle w:val="NoSpacing"/>
            </w:pPr>
          </w:p>
          <w:p w:rsidR="009E6A8B" w:rsidRDefault="009E6A8B" w:rsidP="009E6A8B">
            <w:pPr>
              <w:pStyle w:val="NoSpacing"/>
            </w:pPr>
            <w:r>
              <w:t>As you are aware, already during the summer, we have grappled with the reopening dates of our school. The teams of Grades 2, 3 and 4 would now like to finalize the hybrid teaching concept so that in-person teaching could proceed once the circumstances permit us to do so. Therefore, our teaching teams will need extra planning time.</w:t>
            </w:r>
          </w:p>
          <w:p w:rsidR="009E6A8B" w:rsidRDefault="009E6A8B" w:rsidP="009E6A8B">
            <w:pPr>
              <w:pStyle w:val="NoSpacing"/>
            </w:pPr>
          </w:p>
          <w:p w:rsidR="009E6A8B" w:rsidRDefault="009E6A8B" w:rsidP="009E6A8B">
            <w:pPr>
              <w:pStyle w:val="NoSpacing"/>
              <w:rPr>
                <w:b/>
                <w:bCs/>
              </w:rPr>
            </w:pPr>
            <w:r>
              <w:rPr>
                <w:b/>
                <w:bCs/>
              </w:rPr>
              <w:t>This Friday, September 18</w:t>
            </w:r>
            <w:r>
              <w:rPr>
                <w:b/>
                <w:bCs/>
                <w:vertAlign w:val="superscript"/>
              </w:rPr>
              <w:t>th</w:t>
            </w:r>
            <w:r>
              <w:rPr>
                <w:b/>
                <w:bCs/>
              </w:rPr>
              <w:t xml:space="preserve">, all classes will end at 1:30 PM. </w:t>
            </w:r>
          </w:p>
          <w:p w:rsidR="009E6A8B" w:rsidRDefault="009E6A8B" w:rsidP="009E6A8B">
            <w:pPr>
              <w:pStyle w:val="NoSpacing"/>
              <w:rPr>
                <w:b/>
                <w:bCs/>
              </w:rPr>
            </w:pPr>
          </w:p>
          <w:p w:rsidR="009E6A8B" w:rsidRDefault="009E6A8B" w:rsidP="009E6A8B">
            <w:pPr>
              <w:pStyle w:val="NoSpacing"/>
            </w:pPr>
            <w:r>
              <w:t>On</w:t>
            </w:r>
            <w:r>
              <w:rPr>
                <w:b/>
                <w:bCs/>
              </w:rPr>
              <w:t xml:space="preserve"> Wednesday, September 23,</w:t>
            </w:r>
            <w:r>
              <w:t xml:space="preserve"> our students will have a study day for which the teachers will post assignments on Seesaw to be completed by the students. Teachers will be available in their Zoom meetings during the 1</w:t>
            </w:r>
            <w:r>
              <w:rPr>
                <w:vertAlign w:val="superscript"/>
              </w:rPr>
              <w:t>st</w:t>
            </w:r>
            <w:r>
              <w:t xml:space="preserve"> period to clarify instructions and answer questions. After 1</w:t>
            </w:r>
            <w:r>
              <w:rPr>
                <w:vertAlign w:val="superscript"/>
              </w:rPr>
              <w:t>st</w:t>
            </w:r>
            <w:r>
              <w:t xml:space="preserve"> period, the students will work independently for the remainder of the school day. </w:t>
            </w:r>
          </w:p>
          <w:p w:rsidR="009E6A8B" w:rsidRDefault="009E6A8B" w:rsidP="009E6A8B">
            <w:pPr>
              <w:pStyle w:val="NoSpacing"/>
            </w:pPr>
          </w:p>
          <w:p w:rsidR="009E6A8B" w:rsidRDefault="009E6A8B" w:rsidP="009E6A8B">
            <w:pPr>
              <w:pStyle w:val="NoSpacing"/>
            </w:pPr>
            <w:r>
              <w:t xml:space="preserve">Please feel free to reach out to me at </w:t>
            </w:r>
            <w:hyperlink r:id="rId7" w:history="1">
              <w:r>
                <w:rPr>
                  <w:rStyle w:val="Hyperlink"/>
                </w:rPr>
                <w:t>bscholl@giswashington.org</w:t>
              </w:r>
            </w:hyperlink>
            <w:r>
              <w:rPr>
                <w:color w:val="1F497D"/>
              </w:rPr>
              <w:t xml:space="preserve"> </w:t>
            </w:r>
            <w:r>
              <w:t xml:space="preserve">if you have any questions. Thank you for your understanding and your support.  </w:t>
            </w:r>
          </w:p>
          <w:p w:rsidR="009E6A8B" w:rsidRDefault="009E6A8B" w:rsidP="009E6A8B">
            <w:pPr>
              <w:pStyle w:val="NoSpacing"/>
            </w:pPr>
          </w:p>
          <w:p w:rsidR="009E6A8B" w:rsidRPr="009E6A8B" w:rsidRDefault="009E6A8B" w:rsidP="009E6A8B">
            <w:pPr>
              <w:pStyle w:val="NoSpacing"/>
            </w:pPr>
            <w:r w:rsidRPr="009E6A8B">
              <w:t>Sincerely,</w:t>
            </w:r>
          </w:p>
          <w:p w:rsidR="009E6A8B" w:rsidRPr="009E6A8B" w:rsidRDefault="009E6A8B" w:rsidP="009E6A8B">
            <w:pPr>
              <w:pStyle w:val="NoSpacing"/>
            </w:pPr>
            <w:r w:rsidRPr="009E6A8B">
              <w:t>Britta Scholl</w:t>
            </w:r>
          </w:p>
          <w:p w:rsidR="009E6A8B" w:rsidRDefault="009E6A8B" w:rsidP="009E6A8B">
            <w:pPr>
              <w:pStyle w:val="NoSpacing"/>
              <w:rPr>
                <w:lang w:val="de-DE"/>
              </w:rPr>
            </w:pPr>
            <w:r>
              <w:rPr>
                <w:lang w:val="de-DE"/>
              </w:rPr>
              <w:t>Leiterin der Grundschule</w:t>
            </w:r>
          </w:p>
          <w:p w:rsidR="009E6A8B" w:rsidRDefault="009E6A8B" w:rsidP="009E6A8B">
            <w:pPr>
              <w:pStyle w:val="NoSpacing"/>
              <w:rPr>
                <w:lang w:val="de-DE"/>
              </w:rPr>
            </w:pPr>
          </w:p>
          <w:p w:rsidR="009E6A8B" w:rsidRPr="009E6A8B" w:rsidRDefault="009E6A8B" w:rsidP="009E6A8B">
            <w:pPr>
              <w:pStyle w:val="NoSpacing"/>
              <w:rPr>
                <w:rFonts w:ascii="Century Gothic" w:hAnsi="Century Gothic"/>
                <w:color w:val="0C2577"/>
                <w:sz w:val="20"/>
                <w:szCs w:val="20"/>
                <w:lang w:val="de-DE"/>
              </w:rPr>
            </w:pPr>
            <w:r w:rsidRPr="009E6A8B">
              <w:rPr>
                <w:rFonts w:ascii="Century Gothic" w:hAnsi="Century Gothic"/>
                <w:color w:val="0C2577"/>
                <w:sz w:val="20"/>
                <w:szCs w:val="20"/>
                <w:lang w:val="de-DE"/>
              </w:rPr>
              <w:t>German International School Washington D.C.</w:t>
            </w:r>
          </w:p>
          <w:p w:rsidR="009E6A8B" w:rsidRDefault="009E6A8B" w:rsidP="009E6A8B">
            <w:pPr>
              <w:pStyle w:val="NoSpacing"/>
              <w:rPr>
                <w:rFonts w:ascii="Century Gothic" w:hAnsi="Century Gothic"/>
                <w:color w:val="0C2577"/>
                <w:sz w:val="20"/>
                <w:szCs w:val="20"/>
              </w:rPr>
            </w:pPr>
            <w:r>
              <w:rPr>
                <w:rFonts w:ascii="Century Gothic" w:hAnsi="Century Gothic"/>
                <w:color w:val="0C2577"/>
                <w:sz w:val="20"/>
                <w:szCs w:val="20"/>
              </w:rPr>
              <w:t>8617 Chateau Drive | Potomac, MD 20854</w:t>
            </w:r>
          </w:p>
          <w:p w:rsidR="009E6A8B" w:rsidRDefault="009E6A8B" w:rsidP="009E6A8B">
            <w:pPr>
              <w:pStyle w:val="NoSpacing"/>
              <w:rPr>
                <w:rFonts w:ascii="Century Gothic" w:hAnsi="Century Gothic"/>
                <w:color w:val="0C2577"/>
                <w:sz w:val="20"/>
                <w:szCs w:val="20"/>
              </w:rPr>
            </w:pPr>
            <w:r>
              <w:rPr>
                <w:rFonts w:ascii="Century Gothic" w:hAnsi="Century Gothic"/>
                <w:color w:val="0C2577"/>
                <w:sz w:val="20"/>
                <w:szCs w:val="20"/>
              </w:rPr>
              <w:t>+1.301.767.3827</w:t>
            </w:r>
          </w:p>
          <w:p w:rsidR="009E6A8B" w:rsidRDefault="009E6A8B" w:rsidP="009E6A8B">
            <w:pPr>
              <w:pStyle w:val="NoSpacing"/>
              <w:rPr>
                <w:rFonts w:ascii="Century Gothic" w:hAnsi="Century Gothic"/>
                <w:color w:val="1F497D"/>
                <w:sz w:val="20"/>
                <w:szCs w:val="20"/>
              </w:rPr>
            </w:pPr>
            <w:hyperlink r:id="rId8" w:history="1">
              <w:r>
                <w:rPr>
                  <w:rStyle w:val="Hyperlink"/>
                  <w:rFonts w:ascii="Century Gothic" w:hAnsi="Century Gothic"/>
                  <w:sz w:val="20"/>
                  <w:szCs w:val="20"/>
                </w:rPr>
                <w:t>www.giswashington.org</w:t>
              </w:r>
            </w:hyperlink>
            <w:r>
              <w:rPr>
                <w:rFonts w:ascii="Century Gothic" w:hAnsi="Century Gothic"/>
                <w:color w:val="1F497D"/>
                <w:sz w:val="20"/>
                <w:szCs w:val="20"/>
              </w:rPr>
              <w:t xml:space="preserve"> | </w:t>
            </w:r>
            <w:hyperlink r:id="rId9" w:history="1">
              <w:r>
                <w:rPr>
                  <w:rStyle w:val="Hyperlink"/>
                  <w:rFonts w:ascii="Century Gothic" w:hAnsi="Century Gothic"/>
                  <w:sz w:val="20"/>
                  <w:szCs w:val="20"/>
                </w:rPr>
                <w:t>www.germanapproach.org</w:t>
              </w:r>
            </w:hyperlink>
          </w:p>
          <w:tbl>
            <w:tblPr>
              <w:tblW w:w="0" w:type="auto"/>
              <w:tblCellMar>
                <w:left w:w="0" w:type="dxa"/>
                <w:right w:w="0" w:type="dxa"/>
              </w:tblCellMar>
              <w:tblLook w:val="04A0" w:firstRow="1" w:lastRow="0" w:firstColumn="1" w:lastColumn="0" w:noHBand="0" w:noVBand="1"/>
            </w:tblPr>
            <w:tblGrid>
              <w:gridCol w:w="2340"/>
              <w:gridCol w:w="181"/>
              <w:gridCol w:w="616"/>
              <w:gridCol w:w="658"/>
              <w:gridCol w:w="675"/>
              <w:gridCol w:w="645"/>
              <w:gridCol w:w="706"/>
            </w:tblGrid>
            <w:tr w:rsidR="009E6A8B">
              <w:tc>
                <w:tcPr>
                  <w:tcW w:w="2340" w:type="dxa"/>
                  <w:vMerge w:val="restart"/>
                  <w:hideMark/>
                </w:tcPr>
                <w:p w:rsidR="009E6A8B" w:rsidRDefault="009E6A8B" w:rsidP="009E6A8B">
                  <w:pPr>
                    <w:pStyle w:val="NoSpacing"/>
                    <w:rPr>
                      <w:rFonts w:ascii="Calibri" w:hAnsi="Calibri"/>
                      <w:color w:val="1F497D"/>
                    </w:rPr>
                  </w:pPr>
                  <w:r>
                    <w:rPr>
                      <w:noProof/>
                      <w:color w:val="1F497D"/>
                    </w:rPr>
                    <w:drawing>
                      <wp:inline distT="0" distB="0" distL="0" distR="0">
                        <wp:extent cx="1476375" cy="838200"/>
                        <wp:effectExtent l="0" t="0" r="9525" b="0"/>
                        <wp:docPr id="17" name="Picture 17" descr="cid:image003.jpg@01D68B71.04A18D7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68B71.04A18D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76375" cy="838200"/>
                                </a:xfrm>
                                <a:prstGeom prst="rect">
                                  <a:avLst/>
                                </a:prstGeom>
                                <a:noFill/>
                                <a:ln>
                                  <a:noFill/>
                                </a:ln>
                              </pic:spPr>
                            </pic:pic>
                          </a:graphicData>
                        </a:graphic>
                      </wp:inline>
                    </w:drawing>
                  </w:r>
                </w:p>
              </w:tc>
              <w:tc>
                <w:tcPr>
                  <w:tcW w:w="181" w:type="dxa"/>
                  <w:vMerge w:val="restart"/>
                  <w:hideMark/>
                </w:tcPr>
                <w:p w:rsidR="009E6A8B" w:rsidRDefault="009E6A8B" w:rsidP="009E6A8B">
                  <w:pPr>
                    <w:pStyle w:val="NoSpacing"/>
                    <w:rPr>
                      <w:color w:val="1F497D"/>
                    </w:rPr>
                  </w:pPr>
                  <w:r>
                    <w:rPr>
                      <w:noProof/>
                      <w:color w:val="1F497D"/>
                    </w:rPr>
                    <w:drawing>
                      <wp:inline distT="0" distB="0" distL="0" distR="0">
                        <wp:extent cx="85725" cy="847725"/>
                        <wp:effectExtent l="0" t="0" r="9525" b="9525"/>
                        <wp:docPr id="16" name="Picture 16" descr="cid:image010.png@01D68B71.04A18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0.png@01D68B71.04A18D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5725" cy="847725"/>
                                </a:xfrm>
                                <a:prstGeom prst="rect">
                                  <a:avLst/>
                                </a:prstGeom>
                                <a:noFill/>
                                <a:ln>
                                  <a:noFill/>
                                </a:ln>
                              </pic:spPr>
                            </pic:pic>
                          </a:graphicData>
                        </a:graphic>
                      </wp:inline>
                    </w:drawing>
                  </w:r>
                </w:p>
              </w:tc>
              <w:tc>
                <w:tcPr>
                  <w:tcW w:w="604" w:type="dxa"/>
                  <w:hideMark/>
                </w:tcPr>
                <w:p w:rsidR="009E6A8B" w:rsidRDefault="009E6A8B" w:rsidP="009E6A8B">
                  <w:pPr>
                    <w:pStyle w:val="NoSpacing"/>
                    <w:rPr>
                      <w:color w:val="1F497D"/>
                    </w:rPr>
                  </w:pPr>
                  <w:r>
                    <w:rPr>
                      <w:noProof/>
                      <w:color w:val="1F497D"/>
                    </w:rPr>
                    <w:drawing>
                      <wp:inline distT="0" distB="0" distL="0" distR="0">
                        <wp:extent cx="381000" cy="600075"/>
                        <wp:effectExtent l="0" t="0" r="0" b="9525"/>
                        <wp:docPr id="15" name="Picture 15" descr="cid:image011.png@01D68B71.04A18D7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1.png@01D68B71.04A18D7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81000" cy="600075"/>
                                </a:xfrm>
                                <a:prstGeom prst="rect">
                                  <a:avLst/>
                                </a:prstGeom>
                                <a:noFill/>
                                <a:ln>
                                  <a:noFill/>
                                </a:ln>
                              </pic:spPr>
                            </pic:pic>
                          </a:graphicData>
                        </a:graphic>
                      </wp:inline>
                    </w:drawing>
                  </w:r>
                </w:p>
              </w:tc>
              <w:tc>
                <w:tcPr>
                  <w:tcW w:w="655" w:type="dxa"/>
                  <w:hideMark/>
                </w:tcPr>
                <w:p w:rsidR="009E6A8B" w:rsidRDefault="009E6A8B" w:rsidP="009E6A8B">
                  <w:pPr>
                    <w:pStyle w:val="NoSpacing"/>
                    <w:rPr>
                      <w:color w:val="1F497D"/>
                    </w:rPr>
                  </w:pPr>
                  <w:r>
                    <w:rPr>
                      <w:noProof/>
                      <w:color w:val="1F497D"/>
                    </w:rPr>
                    <w:drawing>
                      <wp:inline distT="0" distB="0" distL="0" distR="0">
                        <wp:extent cx="400050" cy="600075"/>
                        <wp:effectExtent l="0" t="0" r="0" b="9525"/>
                        <wp:docPr id="14" name="Picture 14" descr="cid:image012.png@01D68B71.04A18D7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2.png@01D68B71.04A18D7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00050" cy="600075"/>
                                </a:xfrm>
                                <a:prstGeom prst="rect">
                                  <a:avLst/>
                                </a:prstGeom>
                                <a:noFill/>
                                <a:ln>
                                  <a:noFill/>
                                </a:ln>
                              </pic:spPr>
                            </pic:pic>
                          </a:graphicData>
                        </a:graphic>
                      </wp:inline>
                    </w:drawing>
                  </w:r>
                </w:p>
              </w:tc>
              <w:tc>
                <w:tcPr>
                  <w:tcW w:w="660" w:type="dxa"/>
                  <w:hideMark/>
                </w:tcPr>
                <w:p w:rsidR="009E6A8B" w:rsidRDefault="009E6A8B" w:rsidP="009E6A8B">
                  <w:pPr>
                    <w:pStyle w:val="NoSpacing"/>
                    <w:rPr>
                      <w:color w:val="1F497D"/>
                    </w:rPr>
                  </w:pPr>
                  <w:r>
                    <w:rPr>
                      <w:noProof/>
                      <w:color w:val="1F497D"/>
                    </w:rPr>
                    <w:drawing>
                      <wp:inline distT="0" distB="0" distL="0" distR="0">
                        <wp:extent cx="409575" cy="600075"/>
                        <wp:effectExtent l="0" t="0" r="9525" b="9525"/>
                        <wp:docPr id="13" name="Picture 13" descr="cid:image013.png@01D68B71.04A18D7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3.png@01D68B71.04A18D7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09575" cy="600075"/>
                                </a:xfrm>
                                <a:prstGeom prst="rect">
                                  <a:avLst/>
                                </a:prstGeom>
                                <a:noFill/>
                                <a:ln>
                                  <a:noFill/>
                                </a:ln>
                              </pic:spPr>
                            </pic:pic>
                          </a:graphicData>
                        </a:graphic>
                      </wp:inline>
                    </w:drawing>
                  </w:r>
                </w:p>
              </w:tc>
              <w:tc>
                <w:tcPr>
                  <w:tcW w:w="630" w:type="dxa"/>
                  <w:hideMark/>
                </w:tcPr>
                <w:p w:rsidR="009E6A8B" w:rsidRDefault="009E6A8B" w:rsidP="009E6A8B">
                  <w:pPr>
                    <w:pStyle w:val="NoSpacing"/>
                    <w:rPr>
                      <w:color w:val="1F497D"/>
                    </w:rPr>
                  </w:pPr>
                  <w:r>
                    <w:rPr>
                      <w:noProof/>
                      <w:color w:val="1F497D"/>
                    </w:rPr>
                    <w:drawing>
                      <wp:inline distT="0" distB="0" distL="0" distR="0">
                        <wp:extent cx="390525" cy="600075"/>
                        <wp:effectExtent l="0" t="0" r="9525" b="9525"/>
                        <wp:docPr id="12" name="Picture 12" descr="cid:image014.png@01D68B71.04A18D7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4.png@01D68B71.04A18D7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90525" cy="600075"/>
                                </a:xfrm>
                                <a:prstGeom prst="rect">
                                  <a:avLst/>
                                </a:prstGeom>
                                <a:noFill/>
                                <a:ln>
                                  <a:noFill/>
                                </a:ln>
                              </pic:spPr>
                            </pic:pic>
                          </a:graphicData>
                        </a:graphic>
                      </wp:inline>
                    </w:drawing>
                  </w:r>
                </w:p>
              </w:tc>
              <w:tc>
                <w:tcPr>
                  <w:tcW w:w="690" w:type="dxa"/>
                  <w:hideMark/>
                </w:tcPr>
                <w:p w:rsidR="009E6A8B" w:rsidRDefault="009E6A8B" w:rsidP="009E6A8B">
                  <w:pPr>
                    <w:pStyle w:val="NoSpacing"/>
                    <w:rPr>
                      <w:color w:val="1F497D"/>
                    </w:rPr>
                  </w:pPr>
                  <w:r>
                    <w:rPr>
                      <w:noProof/>
                      <w:color w:val="1F497D"/>
                    </w:rPr>
                    <w:drawing>
                      <wp:inline distT="0" distB="0" distL="0" distR="0">
                        <wp:extent cx="438150" cy="600075"/>
                        <wp:effectExtent l="0" t="0" r="0" b="9525"/>
                        <wp:docPr id="11" name="Picture 11" descr="cid:image015.png@01D68B71.04A18D7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5.png@01D68B71.04A18D7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38150" cy="600075"/>
                                </a:xfrm>
                                <a:prstGeom prst="rect">
                                  <a:avLst/>
                                </a:prstGeom>
                                <a:noFill/>
                                <a:ln>
                                  <a:noFill/>
                                </a:ln>
                              </pic:spPr>
                            </pic:pic>
                          </a:graphicData>
                        </a:graphic>
                      </wp:inline>
                    </w:drawing>
                  </w:r>
                </w:p>
              </w:tc>
            </w:tr>
            <w:tr w:rsidR="009E6A8B">
              <w:tc>
                <w:tcPr>
                  <w:tcW w:w="0" w:type="auto"/>
                  <w:vMerge/>
                  <w:vAlign w:val="center"/>
                  <w:hideMark/>
                </w:tcPr>
                <w:p w:rsidR="009E6A8B" w:rsidRDefault="009E6A8B" w:rsidP="009E6A8B">
                  <w:pPr>
                    <w:pStyle w:val="NoSpacing"/>
                    <w:rPr>
                      <w:rFonts w:ascii="Calibri" w:hAnsi="Calibri" w:cs="Calibri"/>
                      <w:color w:val="1F497D"/>
                    </w:rPr>
                  </w:pPr>
                </w:p>
              </w:tc>
              <w:tc>
                <w:tcPr>
                  <w:tcW w:w="0" w:type="auto"/>
                  <w:vMerge/>
                  <w:vAlign w:val="center"/>
                  <w:hideMark/>
                </w:tcPr>
                <w:p w:rsidR="009E6A8B" w:rsidRDefault="009E6A8B" w:rsidP="009E6A8B">
                  <w:pPr>
                    <w:pStyle w:val="NoSpacing"/>
                    <w:rPr>
                      <w:rFonts w:ascii="Calibri" w:hAnsi="Calibri" w:cs="Calibri"/>
                      <w:color w:val="1F497D"/>
                    </w:rPr>
                  </w:pPr>
                </w:p>
              </w:tc>
              <w:tc>
                <w:tcPr>
                  <w:tcW w:w="3239" w:type="dxa"/>
                  <w:gridSpan w:val="5"/>
                  <w:hideMark/>
                </w:tcPr>
                <w:p w:rsidR="009E6A8B" w:rsidRDefault="009E6A8B" w:rsidP="009E6A8B">
                  <w:pPr>
                    <w:pStyle w:val="NoSpacing"/>
                    <w:rPr>
                      <w:color w:val="1F497D"/>
                    </w:rPr>
                  </w:pPr>
                  <w:r>
                    <w:rPr>
                      <w:noProof/>
                      <w:color w:val="1F497D"/>
                    </w:rPr>
                    <w:drawing>
                      <wp:inline distT="0" distB="0" distL="0" distR="0">
                        <wp:extent cx="2085975" cy="228600"/>
                        <wp:effectExtent l="0" t="0" r="9525" b="0"/>
                        <wp:docPr id="10" name="Picture 10" descr="cid:image016.png@01D68B71.04A18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6.png@01D68B71.04A18D7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085975" cy="228600"/>
                                </a:xfrm>
                                <a:prstGeom prst="rect">
                                  <a:avLst/>
                                </a:prstGeom>
                                <a:noFill/>
                                <a:ln>
                                  <a:noFill/>
                                </a:ln>
                              </pic:spPr>
                            </pic:pic>
                          </a:graphicData>
                        </a:graphic>
                      </wp:inline>
                    </w:drawing>
                  </w:r>
                </w:p>
              </w:tc>
            </w:tr>
          </w:tbl>
          <w:p w:rsidR="009E6A8B" w:rsidRDefault="009E6A8B" w:rsidP="009E6A8B">
            <w:pPr>
              <w:pStyle w:val="NoSpacing"/>
              <w:rPr>
                <w:rFonts w:ascii="Calibri" w:hAnsi="Calibri" w:cs="Calibri"/>
                <w:lang w:val="de-DE"/>
              </w:rPr>
            </w:pPr>
          </w:p>
          <w:p w:rsidR="009E6A8B" w:rsidRDefault="009E6A8B" w:rsidP="009E6A8B">
            <w:pPr>
              <w:pStyle w:val="NoSpacing"/>
              <w:rPr>
                <w:lang w:val="de-DE"/>
              </w:rPr>
            </w:pPr>
          </w:p>
        </w:tc>
      </w:tr>
    </w:tbl>
    <w:p w:rsidR="009E6A8B" w:rsidRDefault="009E6A8B" w:rsidP="009E6A8B">
      <w:pPr>
        <w:pStyle w:val="NoSpacing"/>
        <w:rPr>
          <w:rFonts w:ascii="Calibri" w:hAnsi="Calibri" w:cs="Calibri"/>
          <w:color w:val="1F497D"/>
          <w:lang w:val="de-DE"/>
        </w:rPr>
      </w:pPr>
    </w:p>
    <w:p w:rsidR="009E6A8B" w:rsidRDefault="009E6A8B" w:rsidP="009E6A8B">
      <w:pPr>
        <w:pStyle w:val="NoSpacing"/>
        <w:rPr>
          <w:color w:val="1F497D"/>
        </w:rPr>
      </w:pPr>
    </w:p>
    <w:p w:rsidR="009E6A8B" w:rsidRDefault="009E6A8B" w:rsidP="009E6A8B">
      <w:pPr>
        <w:pStyle w:val="NoSpacing"/>
        <w:rPr>
          <w:color w:val="1F497D"/>
        </w:rPr>
      </w:pPr>
    </w:p>
    <w:p w:rsidR="009E6A8B" w:rsidRDefault="009E6A8B" w:rsidP="009E6A8B">
      <w:pPr>
        <w:pStyle w:val="NoSpacing"/>
        <w:rPr>
          <w:color w:val="1F497D"/>
          <w:lang w:val="de-DE"/>
        </w:rPr>
      </w:pPr>
    </w:p>
    <w:p w:rsidR="002627DD" w:rsidRPr="009E6A8B" w:rsidRDefault="00690A31" w:rsidP="009E6A8B">
      <w:pPr>
        <w:pStyle w:val="NoSpacing"/>
      </w:pPr>
    </w:p>
    <w:sectPr w:rsidR="002627DD" w:rsidRPr="009E6A8B" w:rsidSect="004D3D5A">
      <w:pgSz w:w="12240" w:h="15840"/>
      <w:pgMar w:top="288"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A31" w:rsidRDefault="00690A31" w:rsidP="009E6A8B">
      <w:pPr>
        <w:spacing w:after="0" w:line="240" w:lineRule="auto"/>
      </w:pPr>
      <w:r>
        <w:separator/>
      </w:r>
    </w:p>
  </w:endnote>
  <w:endnote w:type="continuationSeparator" w:id="0">
    <w:p w:rsidR="00690A31" w:rsidRDefault="00690A31" w:rsidP="009E6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A31" w:rsidRDefault="00690A31" w:rsidP="009E6A8B">
      <w:pPr>
        <w:spacing w:after="0" w:line="240" w:lineRule="auto"/>
      </w:pPr>
      <w:r>
        <w:separator/>
      </w:r>
    </w:p>
  </w:footnote>
  <w:footnote w:type="continuationSeparator" w:id="0">
    <w:p w:rsidR="00690A31" w:rsidRDefault="00690A31" w:rsidP="009E6A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8B"/>
    <w:rsid w:val="00690A31"/>
    <w:rsid w:val="007D4080"/>
    <w:rsid w:val="009E6A8B"/>
    <w:rsid w:val="00A9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5E75E"/>
  <w15:chartTrackingRefBased/>
  <w15:docId w15:val="{1F8C676E-133D-4F57-B70A-F9B99049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A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A8B"/>
  </w:style>
  <w:style w:type="paragraph" w:styleId="Footer">
    <w:name w:val="footer"/>
    <w:basedOn w:val="Normal"/>
    <w:link w:val="FooterChar"/>
    <w:uiPriority w:val="99"/>
    <w:unhideWhenUsed/>
    <w:rsid w:val="009E6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A8B"/>
  </w:style>
  <w:style w:type="character" w:styleId="Hyperlink">
    <w:name w:val="Hyperlink"/>
    <w:basedOn w:val="DefaultParagraphFont"/>
    <w:uiPriority w:val="99"/>
    <w:semiHidden/>
    <w:unhideWhenUsed/>
    <w:rsid w:val="009E6A8B"/>
    <w:rPr>
      <w:color w:val="0563C1"/>
      <w:u w:val="single"/>
    </w:rPr>
  </w:style>
  <w:style w:type="paragraph" w:styleId="NoSpacing">
    <w:name w:val="No Spacing"/>
    <w:uiPriority w:val="1"/>
    <w:qFormat/>
    <w:rsid w:val="009E6A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63937">
      <w:bodyDiv w:val="1"/>
      <w:marLeft w:val="0"/>
      <w:marRight w:val="0"/>
      <w:marTop w:val="0"/>
      <w:marBottom w:val="0"/>
      <w:divBdr>
        <w:top w:val="none" w:sz="0" w:space="0" w:color="auto"/>
        <w:left w:val="none" w:sz="0" w:space="0" w:color="auto"/>
        <w:bottom w:val="none" w:sz="0" w:space="0" w:color="auto"/>
        <w:right w:val="none" w:sz="0" w:space="0" w:color="auto"/>
      </w:divBdr>
    </w:div>
    <w:div w:id="92087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washington.org/" TargetMode="External"/><Relationship Id="rId13" Type="http://schemas.openxmlformats.org/officeDocument/2006/relationships/image" Target="cid:image010.png@01D68B71.04A18D70" TargetMode="External"/><Relationship Id="rId18" Type="http://schemas.openxmlformats.org/officeDocument/2006/relationships/image" Target="media/image4.png"/><Relationship Id="rId26" Type="http://schemas.openxmlformats.org/officeDocument/2006/relationships/hyperlink" Target="https://www.linkedin.com/school/deutsche-schule-german-school-washington-d-c-"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hyperlink" Target="mailto:bscholl@giswashington.org" TargetMode="External"/><Relationship Id="rId12" Type="http://schemas.openxmlformats.org/officeDocument/2006/relationships/image" Target="media/image2.gif"/><Relationship Id="rId17" Type="http://schemas.openxmlformats.org/officeDocument/2006/relationships/hyperlink" Target="https://twitter.com/GIS_Washington" TargetMode="External"/><Relationship Id="rId25" Type="http://schemas.openxmlformats.org/officeDocument/2006/relationships/image" Target="cid:image014.png@01D68B71.04A18D70" TargetMode="External"/><Relationship Id="rId2" Type="http://schemas.openxmlformats.org/officeDocument/2006/relationships/settings" Target="settings.xml"/><Relationship Id="rId16" Type="http://schemas.openxmlformats.org/officeDocument/2006/relationships/image" Target="cid:image011.png@01D68B71.04A18D70" TargetMode="External"/><Relationship Id="rId20" Type="http://schemas.openxmlformats.org/officeDocument/2006/relationships/hyperlink" Target="https://www.instagram.com/giswashington/" TargetMode="External"/><Relationship Id="rId29" Type="http://schemas.openxmlformats.org/officeDocument/2006/relationships/image" Target="media/image8.png"/><Relationship Id="rId1" Type="http://schemas.openxmlformats.org/officeDocument/2006/relationships/styles" Target="styles.xml"/><Relationship Id="rId6" Type="http://schemas.openxmlformats.org/officeDocument/2006/relationships/hyperlink" Target="mailto:bscholl@giswashington.org" TargetMode="External"/><Relationship Id="rId11" Type="http://schemas.openxmlformats.org/officeDocument/2006/relationships/image" Target="cid:image003.jpg@01D68B71.04A18D70" TargetMode="Externa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hyperlink" Target="https://www.youtube.com/user/TheDSWashington" TargetMode="External"/><Relationship Id="rId28" Type="http://schemas.openxmlformats.org/officeDocument/2006/relationships/image" Target="cid:image015.png@01D68B71.04A18D70" TargetMode="External"/><Relationship Id="rId10" Type="http://schemas.openxmlformats.org/officeDocument/2006/relationships/image" Target="media/image1.jpeg"/><Relationship Id="rId19" Type="http://schemas.openxmlformats.org/officeDocument/2006/relationships/image" Target="cid:image012.png@01D68B71.04A18D70"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germanapproach.org/" TargetMode="External"/><Relationship Id="rId14" Type="http://schemas.openxmlformats.org/officeDocument/2006/relationships/hyperlink" Target="https://www.facebook.com/GISWashington/?ref=ts" TargetMode="External"/><Relationship Id="rId22" Type="http://schemas.openxmlformats.org/officeDocument/2006/relationships/image" Target="cid:image013.png@01D68B71.04A18D70" TargetMode="External"/><Relationship Id="rId27" Type="http://schemas.openxmlformats.org/officeDocument/2006/relationships/image" Target="media/image7.png"/><Relationship Id="rId30" Type="http://schemas.openxmlformats.org/officeDocument/2006/relationships/image" Target="cid:image016.png@01D68B71.04A18D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2020-09-15T18:50:00Z</dcterms:created>
  <dcterms:modified xsi:type="dcterms:W3CDTF">2020-09-15T19:21:00Z</dcterms:modified>
</cp:coreProperties>
</file>